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44B" w14:textId="178B2A08" w:rsidR="00853F69" w:rsidRPr="00E647C5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color w:val="00000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nr 3 do SWZ</w:t>
      </w:r>
    </w:p>
    <w:p w14:paraId="2C48AB07" w14:textId="77777777" w:rsidR="00D31935" w:rsidRPr="00D31935" w:rsidRDefault="00D31935" w:rsidP="00D31935">
      <w:pPr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</w:pPr>
      <w:r w:rsidRPr="00D31935">
        <w:rPr>
          <w:rFonts w:ascii="Arial" w:hAnsi="Arial" w:cs="Arial"/>
          <w:b/>
          <w:bCs/>
          <w:color w:val="4A4A4A"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7A0F4797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Obwodnica 8, </w:t>
      </w:r>
    </w:p>
    <w:p w14:paraId="373A714E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58198424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65EF4BDE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7777777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7F5E4727" w14:textId="7CEAB21E" w:rsidR="00853F69" w:rsidRPr="00853F69" w:rsidRDefault="00853F69" w:rsidP="00DA5785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22254FB0" w14:textId="659CE387" w:rsidR="008A3990" w:rsidRPr="008A3990" w:rsidRDefault="00853F69" w:rsidP="008A3990">
      <w:pPr>
        <w:shd w:val="clear" w:color="auto" w:fill="FFFFFF"/>
        <w:spacing w:before="100" w:beforeAutospacing="1"/>
        <w:jc w:val="both"/>
        <w:rPr>
          <w:rFonts w:ascii="Trebuchet MS" w:hAnsi="Trebuchet MS" w:cs="Arial"/>
        </w:rPr>
      </w:pPr>
      <w:r w:rsidRPr="00EB7C3D">
        <w:rPr>
          <w:rFonts w:ascii="Trebuchet MS" w:hAnsi="Trebuchet MS" w:cstheme="majorHAnsi"/>
          <w:bCs/>
          <w:sz w:val="20"/>
          <w:szCs w:val="20"/>
        </w:rPr>
        <w:t xml:space="preserve">Dotyczy postępowania o udzielenie zamówienia publicznego prowadzonego w trybie podstawowym, którego przedmiotem jest </w:t>
      </w:r>
      <w:r w:rsidR="008A3990">
        <w:rPr>
          <w:rFonts w:ascii="Trebuchet MS" w:hAnsi="Trebuchet MS" w:cs="Arial"/>
        </w:rPr>
        <w:t>„</w:t>
      </w:r>
      <w:r w:rsidR="008A3990" w:rsidRPr="008A3990">
        <w:rPr>
          <w:rFonts w:ascii="Trebuchet MS" w:hAnsi="Trebuchet MS"/>
          <w:b/>
          <w:sz w:val="20"/>
          <w:szCs w:val="20"/>
        </w:rPr>
        <w:t>D</w:t>
      </w:r>
      <w:r w:rsidR="008A3990" w:rsidRPr="008A3990">
        <w:rPr>
          <w:rFonts w:ascii="Trebuchet MS" w:hAnsi="Trebuchet MS" w:cs="Arial"/>
          <w:b/>
          <w:bCs/>
          <w:color w:val="222222"/>
          <w:sz w:val="20"/>
          <w:szCs w:val="20"/>
        </w:rPr>
        <w:t>ostawa środków chemicznych do uzdatniania wody basenowej w „Parku Wodnym” w Tarnowskich Górach na rok 202</w:t>
      </w:r>
      <w:r w:rsidR="00482BB3">
        <w:rPr>
          <w:rFonts w:ascii="Trebuchet MS" w:hAnsi="Trebuchet MS" w:cs="Arial"/>
          <w:b/>
          <w:bCs/>
          <w:color w:val="222222"/>
          <w:sz w:val="20"/>
          <w:szCs w:val="20"/>
        </w:rPr>
        <w:t>5</w:t>
      </w:r>
    </w:p>
    <w:p w14:paraId="4327A3F6" w14:textId="51FFD101" w:rsidR="00853F69" w:rsidRPr="0012018C" w:rsidRDefault="00853F69" w:rsidP="00C67C55">
      <w:pPr>
        <w:ind w:right="28"/>
        <w:jc w:val="both"/>
        <w:rPr>
          <w:rFonts w:ascii="Trebuchet MS" w:hAnsi="Trebuchet MS"/>
          <w:sz w:val="22"/>
          <w:szCs w:val="22"/>
        </w:rPr>
      </w:pPr>
    </w:p>
    <w:p w14:paraId="5EDC98F4" w14:textId="62C9E8F6" w:rsidR="00853F69" w:rsidRPr="00853F69" w:rsidRDefault="00853F69" w:rsidP="00853F69">
      <w:pPr>
        <w:spacing w:line="276" w:lineRule="auto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72791672" w14:textId="1AED72E1" w:rsidR="00853F69" w:rsidRPr="00C67C55" w:rsidRDefault="00853F69" w:rsidP="00C67C55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  <w:r w:rsidR="00C67C55">
        <w:rPr>
          <w:rFonts w:ascii="Trebuchet MS" w:hAnsi="Trebuchet MS" w:cs="Arial"/>
          <w:sz w:val="20"/>
          <w:szCs w:val="20"/>
        </w:rPr>
        <w:t>*</w:t>
      </w:r>
    </w:p>
    <w:p w14:paraId="2A5EF99E" w14:textId="77777777" w:rsidR="00853F69" w:rsidRPr="00853F69" w:rsidRDefault="00853F69" w:rsidP="00853F69">
      <w:pPr>
        <w:spacing w:line="360" w:lineRule="auto"/>
        <w:ind w:left="1418" w:hanging="284"/>
        <w:jc w:val="both"/>
        <w:rPr>
          <w:rFonts w:ascii="Trebuchet MS" w:hAnsi="Trebuchet MS"/>
          <w:sz w:val="20"/>
          <w:szCs w:val="20"/>
        </w:rPr>
      </w:pPr>
    </w:p>
    <w:p w14:paraId="189AF2F3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ustawy.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7AAA06F" w14:textId="75E4719C" w:rsidR="00C67C55" w:rsidRPr="00EB7C3D" w:rsidRDefault="00C67C55" w:rsidP="00EB7C3D">
      <w:pPr>
        <w:pStyle w:val="Akapitzlist"/>
        <w:spacing w:line="360" w:lineRule="auto"/>
        <w:ind w:left="0" w:firstLine="336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44DE7AE" w14:textId="77777777" w:rsidR="00C67C55" w:rsidRPr="00853F69" w:rsidRDefault="00C67C55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CD6F67" w14:textId="600C77AC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337B462" w14:textId="77777777" w:rsidR="00FD1F26" w:rsidRDefault="00FD1F26" w:rsidP="00FD1F26">
      <w:pPr>
        <w:pStyle w:val="Akapitzlist"/>
        <w:spacing w:line="360" w:lineRule="auto"/>
        <w:jc w:val="both"/>
        <w:rPr>
          <w:rFonts w:ascii="Trebuchet MS" w:eastAsia="Calibri" w:hAnsi="Trebuchet MS" w:cs="Arial"/>
        </w:rPr>
      </w:pPr>
    </w:p>
    <w:p w14:paraId="63323718" w14:textId="57D9E92D" w:rsidR="00FD1F26" w:rsidRPr="00FD1F26" w:rsidRDefault="00FD1F26" w:rsidP="00FD1F26">
      <w:pPr>
        <w:pStyle w:val="Akapitzlist"/>
        <w:spacing w:line="360" w:lineRule="auto"/>
        <w:ind w:left="28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6A6649B3" w14:textId="5DD33D8F" w:rsid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8158700" w14:textId="6D16BAB9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 w:right="28"/>
        <w:jc w:val="both"/>
        <w:rPr>
          <w:rFonts w:ascii="Trebuchet MS" w:hAnsi="Trebuchet MS" w:cs="Arial"/>
          <w:i/>
        </w:rPr>
      </w:pPr>
      <w:r w:rsidRPr="00FD1F26">
        <w:rPr>
          <w:rFonts w:ascii="Trebuchet MS" w:hAnsi="Trebuchet MS" w:cs="Arial"/>
        </w:rPr>
        <w:lastRenderedPageBreak/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BED8B77" w14:textId="77777777" w:rsidR="00FD1F26" w:rsidRPr="00853F69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4EC5138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0D139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36084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9BF0BD3" w14:textId="5112F2AF" w:rsidR="00FD1F26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F193" w14:textId="77777777" w:rsidR="00EB7C3D" w:rsidRDefault="00EB7C3D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4AED17" w14:textId="07D6C518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553D21B" w14:textId="0BB02BF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093EB51" w14:textId="45B73F9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20E7FE9" w14:textId="214DD19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16EF77B" w14:textId="5919112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1B425D1" w14:textId="671B872F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61E021F" w14:textId="6844364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BE23109" w14:textId="4F7FDC7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738C166" w14:textId="57606AE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8F1FBB5" w14:textId="665215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61AA159" w14:textId="76ACD1A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23D3" w14:textId="570F30F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D743DB" w14:textId="6953229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563DD31" w14:textId="532979D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93318AB" w14:textId="38465ED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EB14EB8" w14:textId="7325E94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72E2CC" w14:textId="227360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54CD18" w14:textId="334CF5E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824CC7" w14:textId="63C8281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B5C961" w14:textId="28FB405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9E11D7B" w14:textId="5C34CE8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0E3D886" w14:textId="6FF6717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C6B7B2E" w14:textId="2261804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1832B91" w14:textId="702B123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67DA0C" w14:textId="0E24CC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4BB02E4" w14:textId="056AC56A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C242C27" w14:textId="42BEBA4C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9FDBF44" w14:textId="069F5C63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A7FCC9" w14:textId="0999750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2C38E1" w14:textId="3E8F02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F66991E" w14:textId="6E0CC772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B4C5F6A" w14:textId="3BF561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F9F509F" w14:textId="2DE4D534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ED405E1" w14:textId="66F2685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99EF7A" w14:textId="388510A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3DCE840" w14:textId="2CC6DC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40CDB98" w14:textId="5C5154FF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736A15D" w14:textId="45D947C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9F14FC4" w14:textId="7777777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561C4990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  <w:r w:rsidRPr="00853F69">
        <w:rPr>
          <w:rFonts w:ascii="Trebuchet MS" w:hAnsi="Trebuchet MS" w:cstheme="majorHAnsi"/>
          <w:b/>
          <w:color w:val="FF0000"/>
        </w:rPr>
        <w:t xml:space="preserve">UWAGA: </w:t>
      </w:r>
    </w:p>
    <w:p w14:paraId="2AA7C622" w14:textId="0270ECAB" w:rsidR="00853F69" w:rsidRPr="008A3990" w:rsidRDefault="00853F69" w:rsidP="00853F69">
      <w:pPr>
        <w:suppressAutoHyphens/>
        <w:spacing w:line="276" w:lineRule="auto"/>
        <w:jc w:val="both"/>
        <w:rPr>
          <w:rFonts w:ascii="Trebuchet MS" w:hAnsi="Trebuchet MS" w:cstheme="majorHAnsi"/>
          <w:color w:val="FF0000"/>
          <w:sz w:val="20"/>
          <w:szCs w:val="20"/>
          <w:lang w:eastAsia="ar-SA"/>
        </w:rPr>
      </w:pPr>
      <w:r w:rsidRPr="00853F69">
        <w:rPr>
          <w:rFonts w:ascii="Trebuchet MS" w:hAnsi="Trebuchet MS" w:cstheme="maj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853F69">
        <w:rPr>
          <w:rFonts w:ascii="Trebuchet MS" w:hAnsi="Trebuchet MS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sectPr w:rsidR="00853F69" w:rsidRPr="008A39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3196A" w14:textId="77777777" w:rsidR="003440F4" w:rsidRDefault="003440F4" w:rsidP="00EB7C3D">
      <w:r>
        <w:separator/>
      </w:r>
    </w:p>
  </w:endnote>
  <w:endnote w:type="continuationSeparator" w:id="0">
    <w:p w14:paraId="41AAFB58" w14:textId="77777777" w:rsidR="003440F4" w:rsidRDefault="003440F4" w:rsidP="00E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DCC40" w14:textId="77777777" w:rsidR="003440F4" w:rsidRDefault="003440F4" w:rsidP="00EB7C3D">
      <w:r>
        <w:separator/>
      </w:r>
    </w:p>
  </w:footnote>
  <w:footnote w:type="continuationSeparator" w:id="0">
    <w:p w14:paraId="5FFE4D44" w14:textId="77777777" w:rsidR="003440F4" w:rsidRDefault="003440F4" w:rsidP="00EB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2ECC" w14:textId="06FC5A0B" w:rsidR="00EB7C3D" w:rsidRDefault="00EB7C3D" w:rsidP="00EB7C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5CBE"/>
    <w:multiLevelType w:val="hybridMultilevel"/>
    <w:tmpl w:val="251E4AF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4"/>
  </w:num>
  <w:num w:numId="2" w16cid:durableId="2073887366">
    <w:abstractNumId w:val="5"/>
  </w:num>
  <w:num w:numId="3" w16cid:durableId="1362316416">
    <w:abstractNumId w:val="2"/>
  </w:num>
  <w:num w:numId="4" w16cid:durableId="11343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3"/>
  </w:num>
  <w:num w:numId="6" w16cid:durableId="509368142">
    <w:abstractNumId w:val="1"/>
  </w:num>
  <w:num w:numId="7" w16cid:durableId="125245668">
    <w:abstractNumId w:val="6"/>
  </w:num>
  <w:num w:numId="8" w16cid:durableId="6580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78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27808"/>
    <w:rsid w:val="0012018C"/>
    <w:rsid w:val="00120AE6"/>
    <w:rsid w:val="002106ED"/>
    <w:rsid w:val="003440F4"/>
    <w:rsid w:val="00373329"/>
    <w:rsid w:val="00482BB3"/>
    <w:rsid w:val="00482E0A"/>
    <w:rsid w:val="004C4F5D"/>
    <w:rsid w:val="00531179"/>
    <w:rsid w:val="00567A22"/>
    <w:rsid w:val="005F6693"/>
    <w:rsid w:val="0066288A"/>
    <w:rsid w:val="00853F69"/>
    <w:rsid w:val="008A3990"/>
    <w:rsid w:val="008E1889"/>
    <w:rsid w:val="00B434AF"/>
    <w:rsid w:val="00B646C9"/>
    <w:rsid w:val="00BC2A5C"/>
    <w:rsid w:val="00C67C55"/>
    <w:rsid w:val="00D07662"/>
    <w:rsid w:val="00D31935"/>
    <w:rsid w:val="00DA5785"/>
    <w:rsid w:val="00E215EF"/>
    <w:rsid w:val="00E9216E"/>
    <w:rsid w:val="00E935B2"/>
    <w:rsid w:val="00EB50A2"/>
    <w:rsid w:val="00EB7C3D"/>
    <w:rsid w:val="00FC2AAF"/>
    <w:rsid w:val="00FD1F26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2024-10-08T07:47:00Z</dcterms:created>
  <dcterms:modified xsi:type="dcterms:W3CDTF">2024-10-08T07:47:00Z</dcterms:modified>
</cp:coreProperties>
</file>