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C39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5DDDBDCF" w14:textId="00B73AF6" w:rsidR="00AA1900" w:rsidRDefault="00AA1900" w:rsidP="00AA1900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</w:p>
    <w:p w14:paraId="621AC0E9" w14:textId="77777777" w:rsidR="00244A8C" w:rsidRPr="00244A8C" w:rsidRDefault="00244A8C" w:rsidP="00244A8C">
      <w:pPr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</w:rPr>
      </w:pPr>
      <w:r w:rsidRPr="00244A8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Tarnogórski Ośrodek Sportu i Rekreacji Spółka z o.o. </w:t>
      </w:r>
    </w:p>
    <w:p w14:paraId="37679259" w14:textId="77777777" w:rsidR="00244A8C" w:rsidRPr="00244A8C" w:rsidRDefault="00244A8C" w:rsidP="00244A8C">
      <w:pPr>
        <w:rPr>
          <w:rFonts w:ascii="Arial" w:hAnsi="Arial" w:cs="Arial"/>
          <w:b/>
          <w:bCs/>
          <w:sz w:val="20"/>
          <w:szCs w:val="20"/>
        </w:rPr>
      </w:pPr>
      <w:r w:rsidRPr="00244A8C">
        <w:rPr>
          <w:rFonts w:ascii="Arial" w:hAnsi="Arial" w:cs="Arial"/>
          <w:b/>
          <w:bCs/>
          <w:sz w:val="20"/>
          <w:szCs w:val="20"/>
          <w:shd w:val="clear" w:color="auto" w:fill="FFFFFF"/>
        </w:rPr>
        <w:t>(dawniej Agencja Inicjatyw Gospodarczych S.A.)</w:t>
      </w:r>
    </w:p>
    <w:p w14:paraId="1A8FF13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1F24DDD0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645E3573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0D356229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1599BA5D" w14:textId="77777777" w:rsidR="00AA1900" w:rsidRDefault="00AA1900" w:rsidP="00AA1900">
      <w:pPr>
        <w:pStyle w:val="Zwykytekst"/>
        <w:jc w:val="both"/>
        <w:rPr>
          <w:rFonts w:ascii="Trebuchet MS" w:hAnsi="Trebuchet MS" w:cs="Arial"/>
          <w:b/>
        </w:rPr>
      </w:pPr>
    </w:p>
    <w:p w14:paraId="458F3868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</w:rPr>
      </w:pPr>
    </w:p>
    <w:p w14:paraId="2273D795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  <w:sz w:val="24"/>
          <w:szCs w:val="24"/>
        </w:rPr>
      </w:pPr>
    </w:p>
    <w:p w14:paraId="512234E3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kern w:val="0"/>
          <w:u w:val="single"/>
          <w:lang w:eastAsia="en-US"/>
        </w:rPr>
      </w:pPr>
      <w:r>
        <w:rPr>
          <w:rFonts w:ascii="Trebuchet MS" w:eastAsia="Calibri" w:hAnsi="Trebuchet MS" w:cs="Calibri Light"/>
          <w:b/>
          <w:u w:val="single"/>
          <w:lang w:eastAsia="en-US"/>
        </w:rPr>
        <w:t>OŚWIADCZENIE WYKONAWCÓW WSPÓLNIE UBIEGAJĄCYCH SIĘ O ZAMÓWIENIE</w:t>
      </w:r>
    </w:p>
    <w:p w14:paraId="2853C66D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b/>
          <w:sz w:val="22"/>
          <w:szCs w:val="22"/>
          <w:lang w:eastAsia="en-US"/>
        </w:rPr>
        <w:t xml:space="preserve">na podstawie art. 117 ust. 4 ustawy </w:t>
      </w:r>
      <w:proofErr w:type="spellStart"/>
      <w:r>
        <w:rPr>
          <w:rFonts w:ascii="Trebuchet MS" w:eastAsia="Calibri" w:hAnsi="Trebuchet MS" w:cs="Calibri Light"/>
          <w:b/>
          <w:sz w:val="22"/>
          <w:szCs w:val="22"/>
          <w:lang w:eastAsia="en-US"/>
        </w:rPr>
        <w:t>Pzp</w:t>
      </w:r>
      <w:proofErr w:type="spellEnd"/>
    </w:p>
    <w:p w14:paraId="154962A2" w14:textId="77777777" w:rsidR="007D4C53" w:rsidRPr="007F4F05" w:rsidRDefault="00AA1900" w:rsidP="007D4C53">
      <w:pPr>
        <w:jc w:val="both"/>
        <w:rPr>
          <w:rFonts w:ascii="Trebuchet MS" w:hAnsi="Trebuchet MS" w:cs="Arial"/>
          <w:b/>
          <w:sz w:val="22"/>
          <w:szCs w:val="22"/>
        </w:rPr>
      </w:pPr>
      <w:bookmarkStart w:id="0" w:name="_Hlk64633672"/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Dotyczy postępowania o udzielenie zamówienia publicznego prowadzonego w trybie </w:t>
      </w:r>
      <w:r w:rsidR="00E254C0">
        <w:rPr>
          <w:rFonts w:ascii="Trebuchet MS" w:eastAsia="Calibri" w:hAnsi="Trebuchet MS" w:cs="Calibri Light"/>
          <w:color w:val="000000"/>
          <w:sz w:val="22"/>
          <w:szCs w:val="22"/>
        </w:rPr>
        <w:t xml:space="preserve">podstawowym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na podstawie art. </w:t>
      </w:r>
      <w:r w:rsidR="00E254C0">
        <w:rPr>
          <w:rFonts w:ascii="Trebuchet MS" w:eastAsia="Calibri" w:hAnsi="Trebuchet MS" w:cs="Calibri Light"/>
          <w:sz w:val="22"/>
          <w:szCs w:val="22"/>
        </w:rPr>
        <w:t>275 ust. 1</w:t>
      </w:r>
      <w:r>
        <w:rPr>
          <w:rFonts w:ascii="Trebuchet MS" w:eastAsia="Calibri" w:hAnsi="Trebuchet MS" w:cs="Calibri Light"/>
          <w:color w:val="FF0000"/>
          <w:sz w:val="22"/>
          <w:szCs w:val="22"/>
        </w:rPr>
        <w:t xml:space="preserve">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ustawy </w:t>
      </w:r>
      <w:proofErr w:type="spellStart"/>
      <w:r>
        <w:rPr>
          <w:rFonts w:ascii="Trebuchet MS" w:eastAsia="Calibri" w:hAnsi="Trebuchet MS" w:cs="Calibri Light"/>
          <w:color w:val="000000"/>
          <w:sz w:val="22"/>
          <w:szCs w:val="22"/>
        </w:rPr>
        <w:t>Pzp</w:t>
      </w:r>
      <w:proofErr w:type="spellEnd"/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, którego przedmiotem jest </w:t>
      </w:r>
      <w:r w:rsidR="007D4C53" w:rsidRPr="007F4F05">
        <w:rPr>
          <w:rFonts w:ascii="Trebuchet MS" w:hAnsi="Trebuchet MS" w:cs="Arial"/>
          <w:b/>
          <w:sz w:val="22"/>
          <w:szCs w:val="22"/>
        </w:rPr>
        <w:t>Ubezpieczenie mienia i odpowiedzialności cywilnej Tarnogórskiego Ośrodka Sportu i Rekreacji Sp. z o.o.  w Tarnowskich Górach na lata 2024 - 2027</w:t>
      </w:r>
    </w:p>
    <w:p w14:paraId="30F014E5" w14:textId="3B599ED1" w:rsidR="00AA1900" w:rsidRDefault="00305D4C" w:rsidP="00316B3E">
      <w:pPr>
        <w:spacing w:line="276" w:lineRule="auto"/>
        <w:ind w:right="28"/>
        <w:jc w:val="both"/>
        <w:rPr>
          <w:rFonts w:ascii="Trebuchet MS" w:eastAsia="DejaVuSans" w:hAnsi="Trebuchet MS" w:cs="DejaVuSans"/>
          <w:kern w:val="0"/>
          <w:sz w:val="22"/>
          <w:szCs w:val="22"/>
        </w:rPr>
      </w:pPr>
      <w:r>
        <w:rPr>
          <w:rFonts w:ascii="Trebuchet MS" w:hAnsi="Trebuchet MS" w:cs="Arial"/>
          <w:b/>
          <w:bCs/>
          <w:sz w:val="20"/>
          <w:szCs w:val="20"/>
        </w:rPr>
        <w:t>.</w:t>
      </w:r>
    </w:p>
    <w:p w14:paraId="055E721B" w14:textId="77777777" w:rsidR="00AA1900" w:rsidRDefault="00AA1900" w:rsidP="00AA1900">
      <w:pPr>
        <w:spacing w:after="160" w:line="360" w:lineRule="auto"/>
        <w:rPr>
          <w:rFonts w:ascii="Trebuchet MS" w:eastAsia="Calibri" w:hAnsi="Trebuchet MS" w:cs="Calibri Light"/>
          <w:color w:val="000000"/>
          <w:kern w:val="0"/>
          <w:sz w:val="22"/>
          <w:szCs w:val="22"/>
          <w:lang w:eastAsia="en-US"/>
        </w:rPr>
      </w:pPr>
    </w:p>
    <w:p w14:paraId="134C3247" w14:textId="77777777" w:rsidR="00AA1900" w:rsidRDefault="00AA1900" w:rsidP="00AA1900">
      <w:pPr>
        <w:spacing w:line="276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14:paraId="6D3197AB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</w:p>
    <w:p w14:paraId="22947F12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................................................................................................................</w:t>
      </w:r>
    </w:p>
    <w:p w14:paraId="35DBAA6F" w14:textId="77777777" w:rsidR="00AA1900" w:rsidRDefault="00AA1900" w:rsidP="00AA1900">
      <w:pPr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(Wykonawców wspólnie ubiegających się)</w:t>
      </w:r>
    </w:p>
    <w:p w14:paraId="47263672" w14:textId="77777777" w:rsidR="00AA1900" w:rsidRDefault="00AA1900" w:rsidP="00AA1900">
      <w:pPr>
        <w:spacing w:line="254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14:paraId="20039041" w14:textId="77777777" w:rsidR="00AA1900" w:rsidRDefault="00AA1900" w:rsidP="00AA1900">
      <w:pPr>
        <w:spacing w:line="254" w:lineRule="auto"/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14:paraId="43C1C31D" w14:textId="77777777" w:rsidR="00AA1900" w:rsidRDefault="00AA1900" w:rsidP="00AA1900">
      <w:pPr>
        <w:widowControl/>
        <w:numPr>
          <w:ilvl w:val="0"/>
          <w:numId w:val="5"/>
        </w:numPr>
        <w:suppressAutoHyphens w:val="0"/>
        <w:spacing w:line="360" w:lineRule="auto"/>
        <w:ind w:left="284"/>
        <w:contextualSpacing/>
        <w:textAlignment w:val="auto"/>
        <w:rPr>
          <w:rFonts w:ascii="Trebuchet MS" w:eastAsia="Times New Roman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Oświadczam(y), że:</w:t>
      </w:r>
    </w:p>
    <w:p w14:paraId="7B66FD88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9194DFB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bookmarkEnd w:id="0"/>
    <w:p w14:paraId="1AD16E87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6F89EA6F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18F3A9C6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56C4D7BC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8953A16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p w14:paraId="6FE2425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561725F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51178CF4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0F8756E4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*UWAGA!</w:t>
      </w:r>
    </w:p>
    <w:p w14:paraId="561D3208" w14:textId="0E99FB02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Należy wskazać które usługi wchodzące w zakres przedmiotu zamówienia wykonają poszczególni Wykonawcy (konsorcjanci lub wspólnicy spółki cywilnej).</w:t>
      </w:r>
    </w:p>
    <w:p w14:paraId="39154881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276FC564" w14:textId="12BF91B2" w:rsidR="00AA1900" w:rsidRDefault="00AA1900" w:rsidP="002019EE">
      <w:pPr>
        <w:pStyle w:val="Zwykytekst"/>
        <w:rPr>
          <w:rFonts w:ascii="Trebuchet MS" w:hAnsi="Trebuchet MS" w:cs="Arial"/>
          <w:b/>
        </w:rPr>
      </w:pPr>
    </w:p>
    <w:p w14:paraId="5A451EBF" w14:textId="77777777" w:rsidR="002019EE" w:rsidRDefault="002019EE" w:rsidP="002019EE">
      <w:pPr>
        <w:pStyle w:val="Zwykytekst"/>
        <w:rPr>
          <w:rFonts w:ascii="Trebuchet MS" w:hAnsi="Trebuchet MS" w:cs="Arial"/>
          <w:b/>
        </w:rPr>
      </w:pPr>
    </w:p>
    <w:p w14:paraId="05F447B3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7CA4248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785E8C7A" w14:textId="436202D3" w:rsidR="00627BCA" w:rsidRDefault="00627BCA" w:rsidP="00561D9B">
      <w:pPr>
        <w:pStyle w:val="Standard"/>
        <w:jc w:val="both"/>
      </w:pPr>
    </w:p>
    <w:sectPr w:rsidR="00627BCA">
      <w:headerReference w:type="default" r:id="rId7"/>
      <w:pgSz w:w="11906" w:h="16838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2E07" w14:textId="77777777" w:rsidR="00594F04" w:rsidRDefault="00594F04" w:rsidP="00305D4C">
      <w:r>
        <w:separator/>
      </w:r>
    </w:p>
  </w:endnote>
  <w:endnote w:type="continuationSeparator" w:id="0">
    <w:p w14:paraId="3B681234" w14:textId="77777777" w:rsidR="00594F04" w:rsidRDefault="00594F04" w:rsidP="0030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">
    <w:altName w:val="Yu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11E5" w14:textId="77777777" w:rsidR="00594F04" w:rsidRDefault="00594F04" w:rsidP="00305D4C">
      <w:r>
        <w:separator/>
      </w:r>
    </w:p>
  </w:footnote>
  <w:footnote w:type="continuationSeparator" w:id="0">
    <w:p w14:paraId="1EC43EDA" w14:textId="77777777" w:rsidR="00594F04" w:rsidRDefault="00594F04" w:rsidP="0030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5C35" w14:textId="59AD74E3" w:rsidR="00305D4C" w:rsidRDefault="00305D4C" w:rsidP="00305D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1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 w16cid:durableId="661739940">
    <w:abstractNumId w:val="1"/>
  </w:num>
  <w:num w:numId="2" w16cid:durableId="1214275171">
    <w:abstractNumId w:val="2"/>
  </w:num>
  <w:num w:numId="3" w16cid:durableId="1741244395">
    <w:abstractNumId w:val="1"/>
    <w:lvlOverride w:ilvl="0">
      <w:startOverride w:val="1"/>
    </w:lvlOverride>
  </w:num>
  <w:num w:numId="4" w16cid:durableId="512115428">
    <w:abstractNumId w:val="2"/>
    <w:lvlOverride w:ilvl="0">
      <w:startOverride w:val="1"/>
    </w:lvlOverride>
  </w:num>
  <w:num w:numId="5" w16cid:durableId="1285770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66"/>
    <w:rsid w:val="00081BAC"/>
    <w:rsid w:val="001504AF"/>
    <w:rsid w:val="002019EE"/>
    <w:rsid w:val="00244A8C"/>
    <w:rsid w:val="00271F49"/>
    <w:rsid w:val="0028665A"/>
    <w:rsid w:val="00305D4C"/>
    <w:rsid w:val="00316B3E"/>
    <w:rsid w:val="00344E1A"/>
    <w:rsid w:val="003F5E66"/>
    <w:rsid w:val="0047105E"/>
    <w:rsid w:val="00561D9B"/>
    <w:rsid w:val="00594F04"/>
    <w:rsid w:val="00627BCA"/>
    <w:rsid w:val="007D4C53"/>
    <w:rsid w:val="00836013"/>
    <w:rsid w:val="008915D5"/>
    <w:rsid w:val="008B535F"/>
    <w:rsid w:val="00906871"/>
    <w:rsid w:val="00AA1900"/>
    <w:rsid w:val="00AB2344"/>
    <w:rsid w:val="00C14CCB"/>
    <w:rsid w:val="00CA5732"/>
    <w:rsid w:val="00CC3AC6"/>
    <w:rsid w:val="00D57D80"/>
    <w:rsid w:val="00DB6278"/>
    <w:rsid w:val="00E21337"/>
    <w:rsid w:val="00E254C0"/>
    <w:rsid w:val="00E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91D4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qFormat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qFormat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table" w:styleId="Tabela-SieWeb1">
    <w:name w:val="Table Web 1"/>
    <w:basedOn w:val="Standardowy"/>
    <w:semiHidden/>
    <w:unhideWhenUsed/>
    <w:rsid w:val="00344E1A"/>
    <w:pPr>
      <w:spacing w:after="0" w:line="240" w:lineRule="auto"/>
    </w:pPr>
    <w:rPr>
      <w:sz w:val="20"/>
      <w:szCs w:val="20"/>
    </w:rPr>
    <w:tblPr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AA190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90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1900"/>
    <w:pPr>
      <w:widowControl/>
      <w:autoSpaceDN/>
      <w:spacing w:after="120"/>
      <w:ind w:left="283"/>
      <w:textAlignment w:val="auto"/>
    </w:pPr>
    <w:rPr>
      <w:rFonts w:ascii="Calibri" w:eastAsia="SimSun" w:hAnsi="Calibri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1900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05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D4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D4C"/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Lukasz Nolewajka</cp:lastModifiedBy>
  <cp:revision>2</cp:revision>
  <dcterms:created xsi:type="dcterms:W3CDTF">2024-02-02T19:12:00Z</dcterms:created>
  <dcterms:modified xsi:type="dcterms:W3CDTF">2024-02-02T19:12:00Z</dcterms:modified>
</cp:coreProperties>
</file>