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3D485716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do SWZ</w:t>
      </w:r>
    </w:p>
    <w:p w14:paraId="2C48AB07" w14:textId="77777777" w:rsidR="00D31935" w:rsidRPr="00D31935" w:rsidRDefault="00D31935" w:rsidP="00D31935">
      <w:pPr>
        <w:rPr>
          <w:rFonts w:ascii="Arial" w:hAnsi="Arial" w:cs="Arial"/>
          <w:b/>
          <w:bCs/>
          <w:color w:val="4A4A4A"/>
          <w:sz w:val="20"/>
          <w:szCs w:val="20"/>
          <w:shd w:val="clear" w:color="auto" w:fill="FFFFFF"/>
        </w:rPr>
      </w:pPr>
      <w:r w:rsidRPr="00D31935">
        <w:rPr>
          <w:rFonts w:ascii="Arial" w:hAnsi="Arial" w:cs="Arial"/>
          <w:b/>
          <w:bCs/>
          <w:color w:val="4A4A4A"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26071DCF" w14:textId="35E8B474" w:rsidR="0012018C" w:rsidRPr="00D31935" w:rsidRDefault="00D31935" w:rsidP="0012018C">
      <w:pPr>
        <w:rPr>
          <w:rFonts w:ascii="Arial" w:hAnsi="Arial" w:cs="Arial"/>
          <w:b/>
          <w:bCs/>
          <w:sz w:val="20"/>
          <w:szCs w:val="20"/>
        </w:rPr>
      </w:pPr>
      <w:r w:rsidRPr="00D31935">
        <w:rPr>
          <w:rFonts w:ascii="Arial" w:hAnsi="Arial" w:cs="Arial"/>
          <w:b/>
          <w:bCs/>
          <w:color w:val="4A4A4A"/>
          <w:sz w:val="20"/>
          <w:szCs w:val="20"/>
          <w:shd w:val="clear" w:color="auto" w:fill="FFFFFF"/>
        </w:rPr>
        <w:t>(dawniej Agencja Inicjatyw Gospodarczych S.A.)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7777777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10239E72" w14:textId="77777777" w:rsidR="0012018C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7F5E4727" w14:textId="7CEAB21E" w:rsidR="00853F69" w:rsidRPr="00853F69" w:rsidRDefault="00853F69" w:rsidP="00DA5785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22254FB0" w14:textId="426795E2" w:rsidR="008A3990" w:rsidRPr="00C55F88" w:rsidRDefault="00853F69" w:rsidP="008A3990">
      <w:pPr>
        <w:shd w:val="clear" w:color="auto" w:fill="FFFFFF"/>
        <w:spacing w:before="100" w:beforeAutospacing="1"/>
        <w:jc w:val="both"/>
        <w:rPr>
          <w:rFonts w:ascii="Trebuchet MS" w:hAnsi="Trebuchet MS" w:cs="Arial"/>
          <w:sz w:val="20"/>
          <w:szCs w:val="20"/>
        </w:rPr>
      </w:pPr>
      <w:r w:rsidRPr="00C55F88">
        <w:rPr>
          <w:rFonts w:ascii="Trebuchet MS" w:hAnsi="Trebuchet MS" w:cstheme="majorHAnsi"/>
          <w:bCs/>
          <w:sz w:val="20"/>
          <w:szCs w:val="20"/>
        </w:rPr>
        <w:t xml:space="preserve">Dotyczy postępowania o udzielenie zamówienia publicznego prowadzonego w trybie podstawowym, którego przedmiotem jest </w:t>
      </w:r>
      <w:r w:rsidR="004966C5" w:rsidRPr="00C55F88">
        <w:rPr>
          <w:rFonts w:ascii="Trebuchet MS" w:hAnsi="Trebuchet MS"/>
          <w:sz w:val="20"/>
          <w:szCs w:val="20"/>
        </w:rPr>
        <w:t>„Przewóz dzieci przedszkolnych i uczniów szkół podstawowych wraz z opiekunami na zajęcia sportowe do Hali Sportowej oraz zajęcia nauki pływania do Parku Wodnego w Tarnowskich Górach w roku 2024</w:t>
      </w:r>
      <w:r w:rsidR="004966C5" w:rsidRPr="00C55F88">
        <w:rPr>
          <w:rFonts w:ascii="Trebuchet MS" w:hAnsi="Trebuchet MS"/>
          <w:b/>
          <w:bCs/>
          <w:color w:val="222222"/>
          <w:sz w:val="20"/>
          <w:szCs w:val="20"/>
        </w:rPr>
        <w:t>”</w:t>
      </w:r>
    </w:p>
    <w:p w14:paraId="4327A3F6" w14:textId="51FFD101" w:rsidR="00853F69" w:rsidRPr="0012018C" w:rsidRDefault="00853F69" w:rsidP="00C67C55">
      <w:pPr>
        <w:ind w:right="28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72791672" w14:textId="1AED72E1" w:rsidR="00853F69" w:rsidRPr="00C67C55" w:rsidRDefault="00853F69" w:rsidP="00C67C55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  <w:r w:rsidR="00C67C55">
        <w:rPr>
          <w:rFonts w:ascii="Trebuchet MS" w:hAnsi="Trebuchet MS" w:cs="Arial"/>
          <w:sz w:val="20"/>
          <w:szCs w:val="20"/>
        </w:rPr>
        <w:t>*</w:t>
      </w:r>
    </w:p>
    <w:p w14:paraId="2A5EF99E" w14:textId="77777777" w:rsidR="00853F69" w:rsidRPr="00853F69" w:rsidRDefault="00853F69" w:rsidP="00853F69">
      <w:pPr>
        <w:spacing w:line="360" w:lineRule="auto"/>
        <w:ind w:left="1418" w:hanging="284"/>
        <w:jc w:val="both"/>
        <w:rPr>
          <w:rFonts w:ascii="Trebuchet MS" w:hAnsi="Trebuchet MS"/>
          <w:sz w:val="20"/>
          <w:szCs w:val="20"/>
        </w:rPr>
      </w:pPr>
    </w:p>
    <w:p w14:paraId="189AF2F3" w14:textId="27B710DE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</w:t>
      </w:r>
      <w:r w:rsidR="004966C5">
        <w:rPr>
          <w:rFonts w:ascii="Trebuchet MS" w:eastAsia="Calibri" w:hAnsi="Trebuchet MS" w:cs="Arial"/>
          <w:sz w:val="20"/>
          <w:szCs w:val="20"/>
        </w:rPr>
        <w:t xml:space="preserve"> oraz art.</w:t>
      </w:r>
      <w:r w:rsidR="004966C5" w:rsidRPr="004966C5">
        <w:rPr>
          <w:rFonts w:ascii="Trebuchet MS" w:eastAsia="Calibri" w:hAnsi="Trebuchet MS" w:cs="Arial"/>
          <w:sz w:val="20"/>
          <w:szCs w:val="20"/>
        </w:rPr>
        <w:t xml:space="preserve"> </w:t>
      </w:r>
      <w:r w:rsidR="004966C5" w:rsidRPr="004966C5">
        <w:rPr>
          <w:rFonts w:ascii="Trebuchet MS" w:hAnsi="Trebuchet MS" w:cs="Arial"/>
          <w:sz w:val="20"/>
          <w:szCs w:val="20"/>
        </w:rPr>
        <w:t>109 ust. 1 pkt 7)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53810512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</w:t>
      </w:r>
      <w:r w:rsidR="004966C5">
        <w:rPr>
          <w:rFonts w:ascii="Trebuchet MS" w:hAnsi="Trebuchet MS" w:cs="Arial"/>
          <w:i/>
          <w:sz w:val="20"/>
          <w:szCs w:val="20"/>
        </w:rPr>
        <w:t xml:space="preserve"> oraz </w:t>
      </w:r>
      <w:r w:rsidR="004966C5">
        <w:rPr>
          <w:rFonts w:ascii="Trebuchet MS" w:eastAsia="Calibri" w:hAnsi="Trebuchet MS" w:cs="Arial"/>
          <w:sz w:val="20"/>
          <w:szCs w:val="20"/>
        </w:rPr>
        <w:t>art.</w:t>
      </w:r>
      <w:r w:rsidR="004966C5" w:rsidRPr="004966C5">
        <w:rPr>
          <w:rFonts w:ascii="Trebuchet MS" w:eastAsia="Calibri" w:hAnsi="Trebuchet MS" w:cs="Arial"/>
          <w:sz w:val="20"/>
          <w:szCs w:val="20"/>
        </w:rPr>
        <w:t xml:space="preserve"> </w:t>
      </w:r>
      <w:r w:rsidR="004966C5" w:rsidRPr="004966C5">
        <w:rPr>
          <w:rFonts w:ascii="Trebuchet MS" w:hAnsi="Trebuchet MS" w:cs="Arial"/>
          <w:sz w:val="20"/>
          <w:szCs w:val="20"/>
        </w:rPr>
        <w:t>109 ust. 1 pkt 7)</w:t>
      </w:r>
      <w:r w:rsidR="004966C5">
        <w:rPr>
          <w:rFonts w:ascii="Trebuchet MS" w:hAnsi="Trebuchet MS" w:cs="Arial"/>
          <w:i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07AAA06F" w14:textId="75E4719C" w:rsidR="00C67C55" w:rsidRPr="00EB7C3D" w:rsidRDefault="00C67C55" w:rsidP="00EB7C3D">
      <w:pPr>
        <w:pStyle w:val="Akapitzlist"/>
        <w:spacing w:line="360" w:lineRule="auto"/>
        <w:ind w:left="0" w:firstLine="336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44DE7AE" w14:textId="77777777" w:rsidR="00C67C55" w:rsidRPr="00853F69" w:rsidRDefault="00C67C55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CD6F67" w14:textId="600C77AC" w:rsidR="00FD1F26" w:rsidRPr="00FD1F26" w:rsidRDefault="00FD1F26" w:rsidP="00FD1F26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337B462" w14:textId="77777777" w:rsidR="00FD1F26" w:rsidRDefault="00FD1F26" w:rsidP="00FD1F26">
      <w:pPr>
        <w:pStyle w:val="Akapitzlist"/>
        <w:spacing w:line="360" w:lineRule="auto"/>
        <w:jc w:val="both"/>
        <w:rPr>
          <w:rFonts w:ascii="Trebuchet MS" w:eastAsia="Calibri" w:hAnsi="Trebuchet MS" w:cs="Arial"/>
        </w:rPr>
      </w:pPr>
    </w:p>
    <w:p w14:paraId="63323718" w14:textId="57D9E92D" w:rsidR="00FD1F26" w:rsidRPr="00FD1F26" w:rsidRDefault="00FD1F26" w:rsidP="00FD1F26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6A6649B3" w14:textId="5DD33D8F" w:rsid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8158700" w14:textId="6D16BAB9" w:rsidR="00FD1F26" w:rsidRPr="00FD1F26" w:rsidRDefault="00FD1F26" w:rsidP="00FD1F26">
      <w:pPr>
        <w:pStyle w:val="Akapitzlist"/>
        <w:numPr>
          <w:ilvl w:val="0"/>
          <w:numId w:val="4"/>
        </w:numPr>
        <w:spacing w:line="360" w:lineRule="auto"/>
        <w:ind w:left="284" w:right="28"/>
        <w:jc w:val="both"/>
        <w:rPr>
          <w:rFonts w:ascii="Trebuchet MS" w:hAnsi="Trebuchet MS" w:cs="Arial"/>
          <w:i/>
        </w:rPr>
      </w:pPr>
      <w:r w:rsidRPr="00FD1F26">
        <w:rPr>
          <w:rFonts w:ascii="Trebuchet MS" w:hAnsi="Trebuchet MS" w:cs="Arial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0BED8B77" w14:textId="77777777" w:rsidR="00FD1F26" w:rsidRPr="00853F69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9BF0BD3" w14:textId="5112F2AF" w:rsidR="00FD1F26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EF4F193" w14:textId="77777777" w:rsidR="00EB7C3D" w:rsidRDefault="00EB7C3D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4AED17" w14:textId="07D6C518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553D21B" w14:textId="0BB02BFB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093EB51" w14:textId="45B73F9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0E7FE9" w14:textId="214DD19B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16EF77B" w14:textId="5919112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1B425D1" w14:textId="671B872F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61E021F" w14:textId="6844364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BE23109" w14:textId="4F7FDC7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738C166" w14:textId="57606AE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8F1FBB5" w14:textId="665215C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61AA159" w14:textId="76ACD1A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EF423D3" w14:textId="570F30F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CD743DB" w14:textId="6953229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563DD31" w14:textId="532979D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93318AB" w14:textId="38465ED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EB14EB8" w14:textId="7325E945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072E2CC" w14:textId="227360C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F54CD18" w14:textId="334CF5E6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A824CC7" w14:textId="63C8281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0B5C961" w14:textId="28FB405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9E11D7B" w14:textId="5C34CE86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0E3D886" w14:textId="6FF67175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C6B7B2E" w14:textId="2261804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1832B91" w14:textId="702B123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F67DA0C" w14:textId="0E24CC3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4BB02E4" w14:textId="056AC56A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C242C27" w14:textId="42BEBA4C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9FDBF44" w14:textId="069F5C63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AA7FCC9" w14:textId="0999750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2C38E1" w14:textId="3E8F02A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F66991E" w14:textId="6E0CC772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B4C5F6A" w14:textId="3BF5613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F9F509F" w14:textId="2DE4D534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ED405E1" w14:textId="66F2685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C99EF7A" w14:textId="388510A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3DCE840" w14:textId="2CC6DCA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736A15D" w14:textId="45D947C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9F14FC4" w14:textId="7777777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26407A" w14:textId="561C4990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  <w:r w:rsidRPr="00853F69">
        <w:rPr>
          <w:rFonts w:ascii="Trebuchet MS" w:hAnsi="Trebuchet MS" w:cstheme="majorHAnsi"/>
          <w:b/>
          <w:color w:val="FF0000"/>
        </w:rPr>
        <w:t xml:space="preserve">UWAGA: </w:t>
      </w:r>
    </w:p>
    <w:p w14:paraId="2AA7C622" w14:textId="0270ECAB" w:rsidR="00853F69" w:rsidRPr="008A3990" w:rsidRDefault="00853F69" w:rsidP="00853F69">
      <w:pPr>
        <w:suppressAutoHyphens/>
        <w:spacing w:line="276" w:lineRule="auto"/>
        <w:jc w:val="both"/>
        <w:rPr>
          <w:rFonts w:ascii="Trebuchet MS" w:hAnsi="Trebuchet MS" w:cstheme="majorHAnsi"/>
          <w:color w:val="FF0000"/>
          <w:sz w:val="20"/>
          <w:szCs w:val="20"/>
          <w:lang w:eastAsia="ar-SA"/>
        </w:rPr>
      </w:pPr>
      <w:r w:rsidRPr="00853F69">
        <w:rPr>
          <w:rFonts w:ascii="Trebuchet MS" w:hAnsi="Trebuchet MS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853F69">
        <w:rPr>
          <w:rFonts w:ascii="Trebuchet MS" w:hAnsi="Trebuchet MS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sectPr w:rsidR="00853F69" w:rsidRPr="008A3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6D17" w14:textId="77777777" w:rsidR="00864562" w:rsidRDefault="00864562" w:rsidP="00EB7C3D">
      <w:r>
        <w:separator/>
      </w:r>
    </w:p>
  </w:endnote>
  <w:endnote w:type="continuationSeparator" w:id="0">
    <w:p w14:paraId="2F176B0E" w14:textId="77777777" w:rsidR="00864562" w:rsidRDefault="00864562" w:rsidP="00E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24F2" w14:textId="77777777" w:rsidR="00864562" w:rsidRDefault="00864562" w:rsidP="00EB7C3D">
      <w:r>
        <w:separator/>
      </w:r>
    </w:p>
  </w:footnote>
  <w:footnote w:type="continuationSeparator" w:id="0">
    <w:p w14:paraId="2537AD19" w14:textId="77777777" w:rsidR="00864562" w:rsidRDefault="00864562" w:rsidP="00EB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2ECC" w14:textId="06FC5A0B" w:rsidR="00EB7C3D" w:rsidRDefault="00EB7C3D" w:rsidP="00EB7C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CBE"/>
    <w:multiLevelType w:val="hybridMultilevel"/>
    <w:tmpl w:val="251E4AF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4"/>
  </w:num>
  <w:num w:numId="2" w16cid:durableId="2073887366">
    <w:abstractNumId w:val="5"/>
  </w:num>
  <w:num w:numId="3" w16cid:durableId="1362316416">
    <w:abstractNumId w:val="2"/>
  </w:num>
  <w:num w:numId="4" w16cid:durableId="1134370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3"/>
  </w:num>
  <w:num w:numId="6" w16cid:durableId="509368142">
    <w:abstractNumId w:val="1"/>
  </w:num>
  <w:num w:numId="7" w16cid:durableId="125245668">
    <w:abstractNumId w:val="6"/>
  </w:num>
  <w:num w:numId="8" w16cid:durableId="65800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787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2106ED"/>
    <w:rsid w:val="00482E0A"/>
    <w:rsid w:val="004966C5"/>
    <w:rsid w:val="004C4F5D"/>
    <w:rsid w:val="00531179"/>
    <w:rsid w:val="0066288A"/>
    <w:rsid w:val="00853F69"/>
    <w:rsid w:val="00864562"/>
    <w:rsid w:val="008A3990"/>
    <w:rsid w:val="00B434AF"/>
    <w:rsid w:val="00B646C9"/>
    <w:rsid w:val="00BC2A5C"/>
    <w:rsid w:val="00C55F88"/>
    <w:rsid w:val="00C67C55"/>
    <w:rsid w:val="00D07662"/>
    <w:rsid w:val="00D31935"/>
    <w:rsid w:val="00DA5785"/>
    <w:rsid w:val="00E215EF"/>
    <w:rsid w:val="00E935B2"/>
    <w:rsid w:val="00EB7C3D"/>
    <w:rsid w:val="00FC2AA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6</cp:revision>
  <dcterms:created xsi:type="dcterms:W3CDTF">2022-09-11T14:05:00Z</dcterms:created>
  <dcterms:modified xsi:type="dcterms:W3CDTF">2023-11-22T16:55:00Z</dcterms:modified>
</cp:coreProperties>
</file>